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4EFF" w14:textId="236B5751" w:rsidR="00643CC3" w:rsidRPr="007230B2" w:rsidRDefault="00BA44F3" w:rsidP="00643CC3">
      <w:pPr>
        <w:spacing w:line="240" w:lineRule="auto"/>
        <w:jc w:val="right"/>
        <w:rPr>
          <w:rFonts w:ascii="Calibri" w:hAnsi="Calibri"/>
          <w:spacing w:val="6"/>
          <w:sz w:val="22"/>
          <w:szCs w:val="20"/>
        </w:rPr>
      </w:pPr>
      <w:r>
        <w:rPr>
          <w:rFonts w:ascii="Calibri" w:hAnsi="Calibri"/>
          <w:spacing w:val="6"/>
          <w:sz w:val="22"/>
          <w:szCs w:val="20"/>
        </w:rPr>
        <w:t>[●] Lugar y fecha de expedición</w:t>
      </w:r>
      <w:r w:rsidR="00A67EAE">
        <w:rPr>
          <w:rFonts w:ascii="Calibri" w:hAnsi="Calibri"/>
          <w:spacing w:val="6"/>
          <w:sz w:val="22"/>
          <w:szCs w:val="20"/>
        </w:rPr>
        <w:t>.</w:t>
      </w:r>
    </w:p>
    <w:p w14:paraId="0D8B617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</w:p>
    <w:p w14:paraId="372690A8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Mtro. Vicente Mendoza Téllez Girón</w:t>
      </w:r>
    </w:p>
    <w:p w14:paraId="5D885DF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Secretario de Finanzas</w:t>
      </w:r>
    </w:p>
    <w:p w14:paraId="538A8E66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Gobierno del Estado de Oaxaca</w:t>
      </w:r>
    </w:p>
    <w:p w14:paraId="0585B095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b/>
          <w:spacing w:val="6"/>
          <w:sz w:val="22"/>
          <w:szCs w:val="20"/>
        </w:rPr>
        <w:t>P r e s e n t e</w:t>
      </w:r>
    </w:p>
    <w:p w14:paraId="74D3E937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26BAEF63" w14:textId="77777777" w:rsidR="003507B5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Re. Oferta irrevocable para la Licitación Pública </w:t>
      </w:r>
    </w:p>
    <w:p w14:paraId="00A6DFD1" w14:textId="6BD007B6" w:rsidR="00643CC3" w:rsidRPr="007230B2" w:rsidRDefault="00643CC3" w:rsidP="00643CC3">
      <w:pPr>
        <w:spacing w:line="240" w:lineRule="auto"/>
        <w:jc w:val="right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 xml:space="preserve">No. </w:t>
      </w:r>
      <w:r>
        <w:rPr>
          <w:rFonts w:ascii="Calibri" w:hAnsi="Calibri"/>
          <w:b/>
          <w:bCs/>
          <w:spacing w:val="6"/>
          <w:sz w:val="22"/>
          <w:szCs w:val="20"/>
        </w:rPr>
        <w:t>LA-OAX-DID-</w:t>
      </w:r>
      <w:r w:rsidR="00B27EF4">
        <w:rPr>
          <w:rFonts w:ascii="Calibri" w:hAnsi="Calibri"/>
          <w:b/>
          <w:bCs/>
          <w:spacing w:val="6"/>
          <w:sz w:val="22"/>
          <w:szCs w:val="20"/>
        </w:rPr>
        <w:t>00</w:t>
      </w:r>
      <w:r w:rsidR="00DA1B8F">
        <w:rPr>
          <w:rFonts w:ascii="Calibri" w:hAnsi="Calibri"/>
          <w:b/>
          <w:bCs/>
          <w:spacing w:val="6"/>
          <w:sz w:val="22"/>
          <w:szCs w:val="20"/>
        </w:rPr>
        <w:t>3</w:t>
      </w:r>
      <w:r>
        <w:rPr>
          <w:rFonts w:ascii="Calibri" w:hAnsi="Calibri"/>
          <w:b/>
          <w:bCs/>
          <w:spacing w:val="6"/>
          <w:sz w:val="22"/>
          <w:szCs w:val="20"/>
        </w:rPr>
        <w:t>-202</w:t>
      </w:r>
      <w:r w:rsidR="00F5582B">
        <w:rPr>
          <w:rFonts w:ascii="Calibri" w:hAnsi="Calibri"/>
          <w:b/>
          <w:bCs/>
          <w:spacing w:val="6"/>
          <w:sz w:val="22"/>
          <w:szCs w:val="20"/>
        </w:rPr>
        <w:t>1</w:t>
      </w:r>
      <w:r w:rsidR="003507B5">
        <w:rPr>
          <w:rFonts w:ascii="Calibri" w:hAnsi="Calibri"/>
          <w:b/>
          <w:bCs/>
          <w:spacing w:val="6"/>
          <w:sz w:val="22"/>
          <w:szCs w:val="20"/>
        </w:rPr>
        <w:t>, Financiamiento Santander</w:t>
      </w:r>
    </w:p>
    <w:p w14:paraId="1CE4F9B8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174CC271" w14:textId="0BA45BD6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b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</w:t>
      </w:r>
      <w:r w:rsidRPr="007230B2"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Licitante</w:t>
      </w:r>
      <w:r w:rsidRPr="007230B2">
        <w:rPr>
          <w:rFonts w:ascii="Calibri" w:hAnsi="Calibri"/>
          <w:spacing w:val="6"/>
          <w:sz w:val="22"/>
          <w:szCs w:val="20"/>
        </w:rPr>
        <w:t>], representada por 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Nombre del Representante</w:t>
      </w:r>
      <w:r w:rsidRPr="007230B2">
        <w:rPr>
          <w:rFonts w:ascii="Calibri" w:hAnsi="Calibri"/>
          <w:spacing w:val="6"/>
          <w:sz w:val="22"/>
          <w:szCs w:val="20"/>
        </w:rPr>
        <w:t xml:space="preserve">], según se </w:t>
      </w:r>
      <w:r>
        <w:rPr>
          <w:rFonts w:ascii="Calibri" w:hAnsi="Calibri"/>
          <w:spacing w:val="6"/>
          <w:sz w:val="22"/>
          <w:szCs w:val="20"/>
        </w:rPr>
        <w:t xml:space="preserve">ha </w:t>
      </w:r>
      <w:r w:rsidRPr="007230B2">
        <w:rPr>
          <w:rFonts w:ascii="Calibri" w:hAnsi="Calibri"/>
          <w:spacing w:val="6"/>
          <w:sz w:val="22"/>
          <w:szCs w:val="20"/>
        </w:rPr>
        <w:t>acredita</w:t>
      </w:r>
      <w:r>
        <w:rPr>
          <w:rFonts w:ascii="Calibri" w:hAnsi="Calibri"/>
          <w:spacing w:val="6"/>
          <w:sz w:val="22"/>
          <w:szCs w:val="20"/>
        </w:rPr>
        <w:t>do</w:t>
      </w:r>
      <w:r w:rsidRPr="007230B2">
        <w:rPr>
          <w:rFonts w:ascii="Calibri" w:hAnsi="Calibri"/>
          <w:spacing w:val="6"/>
          <w:sz w:val="22"/>
          <w:szCs w:val="20"/>
        </w:rPr>
        <w:t xml:space="preserve"> con </w:t>
      </w:r>
      <w:r>
        <w:rPr>
          <w:rFonts w:ascii="Calibri" w:hAnsi="Calibri"/>
          <w:spacing w:val="6"/>
          <w:sz w:val="22"/>
          <w:szCs w:val="20"/>
        </w:rPr>
        <w:t xml:space="preserve">la documentación </w:t>
      </w:r>
      <w:r w:rsidRPr="007230B2">
        <w:rPr>
          <w:rFonts w:ascii="Calibri" w:hAnsi="Calibri"/>
          <w:spacing w:val="6"/>
          <w:sz w:val="22"/>
          <w:szCs w:val="20"/>
        </w:rPr>
        <w:t>[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Datos del Poder</w:t>
      </w:r>
      <w:r w:rsidRPr="007230B2">
        <w:rPr>
          <w:rFonts w:ascii="Calibri" w:hAnsi="Calibri"/>
          <w:spacing w:val="6"/>
          <w:sz w:val="22"/>
          <w:szCs w:val="20"/>
        </w:rPr>
        <w:t>]</w:t>
      </w:r>
      <w:r>
        <w:rPr>
          <w:rFonts w:ascii="Calibri" w:hAnsi="Calibri"/>
          <w:spacing w:val="6"/>
          <w:sz w:val="22"/>
          <w:szCs w:val="20"/>
        </w:rPr>
        <w:t xml:space="preserve"> </w:t>
      </w:r>
      <w:r w:rsidRPr="007230B2">
        <w:rPr>
          <w:rFonts w:ascii="Calibri" w:hAnsi="Calibri"/>
          <w:spacing w:val="6"/>
          <w:sz w:val="22"/>
          <w:szCs w:val="20"/>
        </w:rPr>
        <w:t>(el “</w:t>
      </w:r>
      <w:r w:rsidRPr="007230B2">
        <w:rPr>
          <w:rFonts w:ascii="Calibri" w:hAnsi="Calibri"/>
          <w:i/>
          <w:spacing w:val="6"/>
          <w:sz w:val="22"/>
          <w:szCs w:val="20"/>
          <w:u w:val="single"/>
        </w:rPr>
        <w:t>Banco</w:t>
      </w:r>
      <w:r w:rsidRPr="007230B2">
        <w:rPr>
          <w:rFonts w:ascii="Calibri" w:hAnsi="Calibri"/>
          <w:spacing w:val="6"/>
          <w:sz w:val="22"/>
          <w:szCs w:val="20"/>
        </w:rPr>
        <w:t xml:space="preserve">”), </w:t>
      </w:r>
      <w:r>
        <w:rPr>
          <w:rFonts w:ascii="Calibri" w:hAnsi="Calibri"/>
          <w:spacing w:val="6"/>
          <w:sz w:val="22"/>
          <w:szCs w:val="20"/>
        </w:rPr>
        <w:t>enviada el [</w:t>
      </w:r>
      <w:r w:rsidRPr="007230B2">
        <w:rPr>
          <w:rFonts w:ascii="Calibri" w:hAnsi="Calibri"/>
          <w:spacing w:val="6"/>
          <w:sz w:val="22"/>
          <w:szCs w:val="20"/>
        </w:rPr>
        <w:t>●</w:t>
      </w:r>
      <w:r>
        <w:rPr>
          <w:rFonts w:ascii="Calibri" w:hAnsi="Calibri"/>
          <w:spacing w:val="6"/>
          <w:sz w:val="22"/>
          <w:szCs w:val="20"/>
        </w:rPr>
        <w:t xml:space="preserve">] de </w:t>
      </w:r>
      <w:r w:rsidR="00A67EAE">
        <w:rPr>
          <w:rFonts w:ascii="Calibri" w:hAnsi="Calibri"/>
          <w:spacing w:val="6"/>
          <w:sz w:val="22"/>
          <w:szCs w:val="20"/>
        </w:rPr>
        <w:t>[mes]</w:t>
      </w:r>
      <w:r>
        <w:rPr>
          <w:rFonts w:ascii="Calibri" w:hAnsi="Calibri"/>
          <w:spacing w:val="6"/>
          <w:sz w:val="22"/>
          <w:szCs w:val="20"/>
        </w:rPr>
        <w:t xml:space="preserve"> a la Secretaría de Finanzas del Poder Ejecutivo (la “Secretaría”)</w:t>
      </w:r>
      <w:r w:rsidRPr="007230B2">
        <w:rPr>
          <w:rFonts w:ascii="Calibri" w:hAnsi="Calibri"/>
          <w:spacing w:val="6"/>
          <w:sz w:val="22"/>
          <w:szCs w:val="20"/>
        </w:rPr>
        <w:t xml:space="preserve">, </w:t>
      </w:r>
      <w:r>
        <w:rPr>
          <w:rFonts w:ascii="Calibri" w:hAnsi="Calibri"/>
          <w:spacing w:val="6"/>
          <w:sz w:val="22"/>
          <w:szCs w:val="20"/>
        </w:rPr>
        <w:t xml:space="preserve">en </w:t>
      </w:r>
      <w:r w:rsidRPr="007230B2">
        <w:rPr>
          <w:rFonts w:ascii="Calibri" w:hAnsi="Calibri"/>
          <w:spacing w:val="6"/>
          <w:sz w:val="22"/>
          <w:szCs w:val="20"/>
        </w:rPr>
        <w:t xml:space="preserve">la Licitación Pública No. </w:t>
      </w:r>
      <w:r w:rsidRPr="005567A3">
        <w:rPr>
          <w:rFonts w:ascii="Calibri" w:hAnsi="Calibri"/>
          <w:spacing w:val="6"/>
          <w:sz w:val="22"/>
          <w:szCs w:val="20"/>
        </w:rPr>
        <w:t>LA-OAX-DID-</w:t>
      </w:r>
      <w:r w:rsidR="00B27EF4">
        <w:rPr>
          <w:rFonts w:ascii="Calibri" w:hAnsi="Calibri"/>
          <w:spacing w:val="6"/>
          <w:sz w:val="22"/>
          <w:szCs w:val="20"/>
        </w:rPr>
        <w:t>00</w:t>
      </w:r>
      <w:r w:rsidR="00DA1B8F">
        <w:rPr>
          <w:rFonts w:ascii="Calibri" w:hAnsi="Calibri"/>
          <w:spacing w:val="6"/>
          <w:sz w:val="22"/>
          <w:szCs w:val="20"/>
        </w:rPr>
        <w:t>3</w:t>
      </w:r>
      <w:r w:rsidRPr="005567A3">
        <w:rPr>
          <w:rFonts w:ascii="Calibri" w:hAnsi="Calibri"/>
          <w:spacing w:val="6"/>
          <w:sz w:val="22"/>
          <w:szCs w:val="20"/>
        </w:rPr>
        <w:t>-202</w:t>
      </w:r>
      <w:r w:rsidR="00F5582B">
        <w:rPr>
          <w:rFonts w:ascii="Calibri" w:hAnsi="Calibri"/>
          <w:spacing w:val="6"/>
          <w:sz w:val="22"/>
          <w:szCs w:val="20"/>
        </w:rPr>
        <w:t>1</w:t>
      </w:r>
      <w:r w:rsidRPr="007230B2">
        <w:rPr>
          <w:rFonts w:ascii="Calibri" w:hAnsi="Calibri"/>
          <w:spacing w:val="6"/>
          <w:sz w:val="22"/>
          <w:szCs w:val="20"/>
        </w:rPr>
        <w:t xml:space="preserve"> convocada por el Estado</w:t>
      </w:r>
      <w:r>
        <w:rPr>
          <w:rFonts w:ascii="Calibri" w:hAnsi="Calibri"/>
          <w:spacing w:val="6"/>
          <w:sz w:val="22"/>
          <w:szCs w:val="20"/>
        </w:rPr>
        <w:t xml:space="preserve"> Libre y Soberano </w:t>
      </w:r>
      <w:r w:rsidRPr="007230B2">
        <w:rPr>
          <w:rFonts w:ascii="Calibri" w:hAnsi="Calibri"/>
          <w:spacing w:val="6"/>
          <w:sz w:val="22"/>
          <w:szCs w:val="20"/>
        </w:rPr>
        <w:t>de Oaxaca (el “</w:t>
      </w:r>
      <w:r w:rsidRPr="007230B2">
        <w:rPr>
          <w:rFonts w:ascii="Calibri" w:hAnsi="Calibri"/>
          <w:i/>
          <w:iCs/>
          <w:spacing w:val="6"/>
          <w:sz w:val="22"/>
          <w:szCs w:val="20"/>
          <w:u w:val="single"/>
        </w:rPr>
        <w:t>Estado</w:t>
      </w:r>
      <w:r w:rsidRPr="007230B2">
        <w:rPr>
          <w:rFonts w:ascii="Calibri" w:hAnsi="Calibri"/>
          <w:i/>
          <w:iCs/>
          <w:spacing w:val="6"/>
          <w:sz w:val="22"/>
          <w:szCs w:val="20"/>
        </w:rPr>
        <w:t>”</w:t>
      </w:r>
      <w:r w:rsidRPr="007230B2">
        <w:rPr>
          <w:rFonts w:ascii="Calibri" w:hAnsi="Calibri"/>
          <w:spacing w:val="6"/>
          <w:sz w:val="22"/>
          <w:szCs w:val="20"/>
        </w:rPr>
        <w:t xml:space="preserve">), a través de </w:t>
      </w:r>
      <w:r>
        <w:rPr>
          <w:rFonts w:ascii="Calibri" w:hAnsi="Calibri"/>
          <w:spacing w:val="6"/>
          <w:sz w:val="22"/>
          <w:szCs w:val="20"/>
        </w:rPr>
        <w:t>la</w:t>
      </w:r>
      <w:r w:rsidRPr="007230B2">
        <w:rPr>
          <w:rFonts w:ascii="Calibri" w:hAnsi="Calibri"/>
          <w:spacing w:val="6"/>
          <w:sz w:val="22"/>
          <w:szCs w:val="20"/>
        </w:rPr>
        <w:t xml:space="preserve"> Secretaría</w:t>
      </w:r>
      <w:r>
        <w:rPr>
          <w:rFonts w:ascii="Calibri" w:hAnsi="Calibri"/>
          <w:spacing w:val="6"/>
          <w:sz w:val="22"/>
          <w:szCs w:val="20"/>
        </w:rPr>
        <w:t>,</w:t>
      </w:r>
      <w:r w:rsidRPr="007230B2">
        <w:rPr>
          <w:rFonts w:ascii="Calibri" w:hAnsi="Calibri"/>
          <w:spacing w:val="6"/>
          <w:sz w:val="22"/>
          <w:szCs w:val="20"/>
        </w:rPr>
        <w:t xml:space="preserve"> el </w:t>
      </w:r>
      <w:r w:rsidR="00DA1B8F">
        <w:rPr>
          <w:rFonts w:ascii="Calibri" w:hAnsi="Calibri"/>
          <w:spacing w:val="6"/>
          <w:sz w:val="22"/>
          <w:szCs w:val="20"/>
        </w:rPr>
        <w:t>17</w:t>
      </w:r>
      <w:r w:rsidRPr="007230B2">
        <w:rPr>
          <w:rFonts w:ascii="Calibri" w:hAnsi="Calibri"/>
          <w:spacing w:val="6"/>
          <w:sz w:val="22"/>
          <w:szCs w:val="20"/>
        </w:rPr>
        <w:t xml:space="preserve"> de </w:t>
      </w:r>
      <w:r w:rsidR="00DA1B8F">
        <w:rPr>
          <w:rFonts w:ascii="Calibri" w:hAnsi="Calibri"/>
          <w:spacing w:val="6"/>
          <w:sz w:val="22"/>
          <w:szCs w:val="20"/>
        </w:rPr>
        <w:t>mayo</w:t>
      </w:r>
      <w:r w:rsidRPr="007230B2">
        <w:rPr>
          <w:rFonts w:ascii="Calibri" w:hAnsi="Calibri"/>
          <w:spacing w:val="6"/>
          <w:sz w:val="22"/>
          <w:szCs w:val="20"/>
        </w:rPr>
        <w:t xml:space="preserve"> de 202</w:t>
      </w:r>
      <w:r w:rsidR="00F5582B">
        <w:rPr>
          <w:rFonts w:ascii="Calibri" w:hAnsi="Calibri"/>
          <w:spacing w:val="6"/>
          <w:sz w:val="22"/>
          <w:szCs w:val="20"/>
        </w:rPr>
        <w:t>1</w:t>
      </w:r>
      <w:r>
        <w:rPr>
          <w:rFonts w:ascii="Calibri" w:hAnsi="Calibri"/>
          <w:spacing w:val="6"/>
          <w:sz w:val="22"/>
          <w:szCs w:val="20"/>
        </w:rPr>
        <w:t xml:space="preserve"> (la “</w:t>
      </w:r>
      <w:r w:rsidRPr="0024136E">
        <w:rPr>
          <w:rFonts w:ascii="Calibri" w:hAnsi="Calibri"/>
          <w:i/>
          <w:iCs/>
          <w:spacing w:val="6"/>
          <w:sz w:val="22"/>
          <w:szCs w:val="20"/>
          <w:u w:val="single"/>
        </w:rPr>
        <w:t>Convocatoria</w:t>
      </w:r>
      <w:r>
        <w:rPr>
          <w:rFonts w:ascii="Calibri" w:hAnsi="Calibri"/>
          <w:spacing w:val="6"/>
          <w:sz w:val="22"/>
          <w:szCs w:val="20"/>
        </w:rPr>
        <w:t xml:space="preserve">”), </w:t>
      </w:r>
      <w:r w:rsidRPr="007230B2">
        <w:rPr>
          <w:rFonts w:ascii="Calibri" w:hAnsi="Calibri"/>
          <w:spacing w:val="6"/>
          <w:sz w:val="22"/>
          <w:szCs w:val="20"/>
        </w:rPr>
        <w:t xml:space="preserve">presenta la </w:t>
      </w:r>
      <w:r>
        <w:rPr>
          <w:rFonts w:ascii="Calibri" w:hAnsi="Calibri"/>
          <w:spacing w:val="6"/>
          <w:sz w:val="22"/>
          <w:szCs w:val="20"/>
        </w:rPr>
        <w:t xml:space="preserve">siguiente </w:t>
      </w:r>
      <w:r w:rsidRPr="007230B2">
        <w:rPr>
          <w:rFonts w:ascii="Calibri" w:hAnsi="Calibri"/>
          <w:spacing w:val="6"/>
          <w:sz w:val="22"/>
          <w:szCs w:val="20"/>
        </w:rPr>
        <w:t xml:space="preserve">Oferta para el </w:t>
      </w:r>
      <w:r>
        <w:rPr>
          <w:rFonts w:ascii="Calibri" w:hAnsi="Calibri"/>
          <w:spacing w:val="6"/>
          <w:sz w:val="22"/>
          <w:szCs w:val="20"/>
        </w:rPr>
        <w:t>i</w:t>
      </w:r>
      <w:r w:rsidRPr="007230B2">
        <w:rPr>
          <w:rFonts w:ascii="Calibri" w:hAnsi="Calibri"/>
          <w:spacing w:val="6"/>
          <w:sz w:val="22"/>
          <w:szCs w:val="20"/>
        </w:rPr>
        <w:t xml:space="preserve">nstrumento </w:t>
      </w:r>
      <w:r>
        <w:rPr>
          <w:rFonts w:ascii="Calibri" w:hAnsi="Calibri"/>
          <w:spacing w:val="6"/>
          <w:sz w:val="22"/>
          <w:szCs w:val="20"/>
        </w:rPr>
        <w:t>d</w:t>
      </w:r>
      <w:r w:rsidRPr="007230B2">
        <w:rPr>
          <w:rFonts w:ascii="Calibri" w:hAnsi="Calibri"/>
          <w:spacing w:val="6"/>
          <w:sz w:val="22"/>
          <w:szCs w:val="20"/>
        </w:rPr>
        <w:t xml:space="preserve">erivado </w:t>
      </w:r>
      <w:r>
        <w:rPr>
          <w:rFonts w:ascii="Calibri" w:hAnsi="Calibri"/>
          <w:spacing w:val="6"/>
          <w:sz w:val="22"/>
          <w:szCs w:val="20"/>
        </w:rPr>
        <w:t>de intercambio de tasas de interés</w:t>
      </w:r>
      <w:r w:rsidRPr="007230B2">
        <w:rPr>
          <w:rFonts w:ascii="Calibri" w:hAnsi="Calibri"/>
          <w:spacing w:val="6"/>
          <w:sz w:val="22"/>
          <w:szCs w:val="20"/>
        </w:rPr>
        <w:t xml:space="preserve">, de tasa variable a fija del tipo swap, con la finalidad de darle cobertura al Financiamiento </w:t>
      </w:r>
      <w:r w:rsidR="003507B5">
        <w:rPr>
          <w:rFonts w:ascii="Calibri" w:hAnsi="Calibri"/>
          <w:spacing w:val="6"/>
          <w:sz w:val="22"/>
          <w:szCs w:val="20"/>
        </w:rPr>
        <w:t xml:space="preserve">Santander </w:t>
      </w:r>
      <w:r w:rsidRPr="007230B2">
        <w:rPr>
          <w:rFonts w:ascii="Calibri" w:hAnsi="Calibri"/>
          <w:spacing w:val="6"/>
          <w:sz w:val="22"/>
          <w:szCs w:val="20"/>
        </w:rPr>
        <w:t xml:space="preserve">que se describe en la presente. </w:t>
      </w:r>
    </w:p>
    <w:p w14:paraId="76CC29AC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1167B205" w14:textId="77777777" w:rsidR="00643CC3" w:rsidRDefault="00643CC3" w:rsidP="00643CC3">
      <w:pPr>
        <w:spacing w:line="240" w:lineRule="auto"/>
        <w:ind w:firstLine="708"/>
        <w:jc w:val="both"/>
        <w:rPr>
          <w:rFonts w:asciiTheme="minorHAnsi" w:hAnsiTheme="minorHAnsi"/>
          <w:sz w:val="22"/>
          <w:szCs w:val="22"/>
          <w:lang w:val="es-ES"/>
        </w:rPr>
      </w:pPr>
      <w:r w:rsidRPr="00464C00">
        <w:rPr>
          <w:rFonts w:asciiTheme="minorHAnsi" w:hAnsiTheme="minorHAnsi" w:cstheme="minorHAnsi"/>
          <w:sz w:val="22"/>
          <w:szCs w:val="22"/>
        </w:rPr>
        <w:t>Los términos 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mayúscula inicial que no se encuentren expresamente definidos en la presente tendrán el significado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64C00">
        <w:rPr>
          <w:rFonts w:asciiTheme="minorHAnsi" w:hAnsiTheme="minorHAnsi" w:cstheme="minorHAnsi"/>
          <w:sz w:val="22"/>
          <w:szCs w:val="22"/>
        </w:rPr>
        <w:t>que se les atribuye en la</w:t>
      </w:r>
      <w:r>
        <w:rPr>
          <w:rFonts w:asciiTheme="minorHAnsi" w:hAnsiTheme="minorHAnsi" w:cstheme="minorHAnsi"/>
          <w:sz w:val="22"/>
          <w:szCs w:val="22"/>
        </w:rPr>
        <w:t xml:space="preserve"> Convocatoria.</w:t>
      </w:r>
    </w:p>
    <w:p w14:paraId="522535B8" w14:textId="77777777" w:rsidR="00643CC3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</w:p>
    <w:p w14:paraId="788AADC1" w14:textId="77777777" w:rsidR="00643CC3" w:rsidRPr="007230B2" w:rsidRDefault="00643CC3" w:rsidP="00643CC3">
      <w:pPr>
        <w:spacing w:line="240" w:lineRule="auto"/>
        <w:ind w:firstLine="708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 manifiesta que la presente Oferta constituye una oferta en firme, vinculante e irrevocable, con una vigencia hasta la fecha y hora prevista en la Convocatoria, bajo los siguientes términos y condiciones:</w:t>
      </w:r>
    </w:p>
    <w:p w14:paraId="7B38C41D" w14:textId="77777777" w:rsidR="00643CC3" w:rsidRPr="007230B2" w:rsidRDefault="00643CC3" w:rsidP="00643CC3">
      <w:pPr>
        <w:spacing w:line="240" w:lineRule="auto"/>
        <w:rPr>
          <w:rFonts w:ascii="Calibri" w:hAnsi="Calibri"/>
          <w:b/>
          <w:bCs/>
          <w:spacing w:val="6"/>
          <w:sz w:val="22"/>
          <w:szCs w:val="20"/>
        </w:rPr>
      </w:pPr>
    </w:p>
    <w:p w14:paraId="4BC8883E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  <w:szCs w:val="20"/>
        </w:rPr>
      </w:pPr>
      <w:r w:rsidRPr="007230B2">
        <w:rPr>
          <w:rFonts w:ascii="Calibri" w:hAnsi="Calibri" w:cs="Times New Roman"/>
          <w:b/>
          <w:bCs/>
          <w:spacing w:val="6"/>
          <w:szCs w:val="20"/>
        </w:rPr>
        <w:t>Aspectos a Ofertar:</w:t>
      </w:r>
    </w:p>
    <w:p w14:paraId="671F882A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3FB7A4B3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b/>
          <w:bCs/>
          <w:spacing w:val="6"/>
          <w:sz w:val="22"/>
          <w:szCs w:val="20"/>
        </w:rPr>
      </w:pPr>
      <w:r w:rsidRPr="007230B2">
        <w:rPr>
          <w:rFonts w:ascii="Calibri" w:hAnsi="Calibri"/>
          <w:b/>
          <w:bCs/>
          <w:spacing w:val="6"/>
          <w:sz w:val="22"/>
          <w:szCs w:val="20"/>
        </w:rPr>
        <w:t>Tasa fija ofertada a cambio de la Tasa de Referencia (TIIE 28): _______% (Nota: deberá expresarse en 4 decimales).</w:t>
      </w:r>
    </w:p>
    <w:p w14:paraId="03364105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53691610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Instrumento Derivado:</w:t>
      </w:r>
    </w:p>
    <w:p w14:paraId="018034F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230B2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0B7C52" w:rsidRDefault="00643CC3" w:rsidP="003D6EE8">
            <w:pPr>
              <w:jc w:val="both"/>
              <w:rPr>
                <w:rFonts w:ascii="Calibri" w:hAnsi="Calibri"/>
                <w:spacing w:val="6"/>
                <w:sz w:val="22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Instrumento derivado de intercambio de tasas de interés del tipo swap, para intercambiar la tasa variable de TIIE 28 a Tasa Fija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725A9846" w14:textId="77777777" w:rsidR="00643CC3" w:rsidRPr="000B7C5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</w:rPr>
            </w:pPr>
          </w:p>
        </w:tc>
      </w:tr>
      <w:tr w:rsidR="00643CC3" w:rsidRPr="007230B2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Financiamiento al que está asociado:</w:t>
            </w:r>
          </w:p>
          <w:p w14:paraId="0C1D7DC0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32210FC3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="00756AD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séptima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del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C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ontrato de </w:t>
            </w:r>
            <w:r w:rsidR="00A67EAE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Apertura de Crédito S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imple, de fecha 7 de febrero de 2020, celebrado con Banco Santander México, S.A., Institución de Banca Múltiple, hasta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(el “</w:t>
            </w:r>
            <w:r w:rsidR="003507B5">
              <w:rPr>
                <w:rFonts w:ascii="Calibri" w:eastAsia="Arial" w:hAnsi="Calibri" w:cs="Arial"/>
                <w:bCs/>
                <w:i/>
                <w:iCs/>
                <w:spacing w:val="6"/>
                <w:sz w:val="22"/>
                <w:szCs w:val="18"/>
                <w:u w:val="single"/>
              </w:rPr>
              <w:t>Financiamiento Santander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”)</w:t>
            </w:r>
          </w:p>
          <w:p w14:paraId="2C086E32" w14:textId="77777777" w:rsidR="00643CC3" w:rsidRPr="007230B2" w:rsidRDefault="00643CC3" w:rsidP="003D6EE8">
            <w:pPr>
              <w:jc w:val="both"/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620FF20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2CCFE42E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 xml:space="preserve">Monto a </w:t>
            </w:r>
            <w:r w:rsidR="003B7A35">
              <w:rPr>
                <w:rFonts w:ascii="Calibri" w:hAnsi="Calibri"/>
                <w:b/>
                <w:spacing w:val="6"/>
                <w:sz w:val="22"/>
                <w:szCs w:val="18"/>
              </w:rPr>
              <w:t>A</w:t>
            </w: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D5EB" w14:textId="2F0D5A6D" w:rsidR="00643CC3" w:rsidRDefault="006C4FB9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L</w:t>
            </w:r>
            <w:r w:rsidR="003507B5" w:rsidRP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a cantidad de </w:t>
            </w:r>
            <w:r w:rsidR="00DA1B8F" w:rsidRPr="007373E3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$</w:t>
            </w:r>
            <w:r w:rsidR="00DA1B8F" w:rsidRPr="007373E3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 xml:space="preserve">48’868,490.02 </w:t>
            </w:r>
            <w:r w:rsidR="00DA1B8F" w:rsidRPr="007373E3">
              <w:rPr>
                <w:rFonts w:ascii="Calibri" w:eastAsia="Arial" w:hAnsi="Calibri"/>
                <w:spacing w:val="6"/>
                <w:sz w:val="22"/>
              </w:rPr>
              <w:t>(cuarenta y ocho millones ochocientos sesenta y ocho mil cuatrocientos noventa pesos 02</w:t>
            </w:r>
            <w:r w:rsidR="00DA1B8F" w:rsidRPr="007373E3"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/100 M.N.</w:t>
            </w:r>
            <w:r w:rsidR="00DA1B8F" w:rsidRPr="007373E3">
              <w:rPr>
                <w:rFonts w:ascii="Calibri" w:eastAsia="Arial" w:hAnsi="Calibri" w:cs="Arial"/>
                <w:bCs/>
                <w:spacing w:val="6"/>
                <w:sz w:val="22"/>
                <w:szCs w:val="18"/>
                <w:lang w:val="es-ES"/>
              </w:rPr>
              <w:t>)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, monto que corresponde a la </w:t>
            </w:r>
            <w:r w:rsidR="00DA1B8F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séptima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disposición </w:t>
            </w:r>
            <w:r w:rsidR="00643CC3" w:rsidRPr="005567A3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lastRenderedPageBreak/>
              <w:t xml:space="preserve">del 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Financiamiento </w:t>
            </w:r>
            <w:r w:rsidR="003507B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Santander</w:t>
            </w:r>
            <w:r w:rsidR="00643CC3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bookmarkStart w:id="0" w:name="_Hlk48768049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 anterior en el entendido que, en el caso que la solicitud de disposición entregada por el Estado sea por un monto menor, el Monto a Asegurar de la Confirmación correspondiente se ajustará en función del monto </w:t>
            </w:r>
            <w:r w:rsidR="00A353E2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la disposición</w:t>
            </w:r>
            <w:bookmarkEnd w:id="0"/>
            <w:r w:rsidR="003B7A35" w:rsidRPr="002B1BC9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58878541" w14:textId="2B45B184" w:rsidR="00FB1CC6" w:rsidRPr="005567A3" w:rsidRDefault="00FB1CC6" w:rsidP="003B7A35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AC4CC6B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lastRenderedPageBreak/>
              <w:t>Plazo:</w:t>
            </w:r>
          </w:p>
          <w:p w14:paraId="68B0A5F4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E165" w14:textId="5D936C5D" w:rsidR="00643CC3" w:rsidRDefault="00DA1B8F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5,083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>
              <w:rPr>
                <w:rFonts w:ascii="Calibri" w:eastAsia="Times New Roman" w:hAnsi="Calibri"/>
                <w:spacing w:val="6"/>
                <w:sz w:val="22"/>
                <w:szCs w:val="20"/>
                <w:lang w:val="es-ES"/>
              </w:rPr>
              <w:t>cinco mil ochenta y tres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) </w:t>
            </w:r>
            <w:r w:rsidR="0037591E" w:rsidRPr="0037591E">
              <w:rPr>
                <w:rFonts w:ascii="Calibri" w:hAnsi="Calibri"/>
                <w:spacing w:val="6"/>
                <w:sz w:val="22"/>
                <w:szCs w:val="20"/>
              </w:rPr>
              <w:t>días</w:t>
            </w:r>
            <w:r w:rsidR="00A536EA" w:rsidRPr="00A536EA">
              <w:rPr>
                <w:rFonts w:ascii="Calibri" w:hAnsi="Calibri"/>
                <w:spacing w:val="6"/>
                <w:sz w:val="22"/>
                <w:szCs w:val="20"/>
              </w:rPr>
              <w:t>, contados a partir de la Fecha de Inicio de la confirmación</w:t>
            </w:r>
            <w:r w:rsidR="00FB1CC6" w:rsidRPr="009A6841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0EC370A3" w14:textId="0814B2C5" w:rsidR="00FB1CC6" w:rsidRPr="008E71D5" w:rsidRDefault="00FB1CC6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2AEEF94C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Fecha de Inicio del </w:t>
            </w:r>
          </w:p>
          <w:p w14:paraId="23D08128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Instrumento Derivado:</w:t>
            </w:r>
          </w:p>
          <w:p w14:paraId="10F79B73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3BEF" w14:textId="0BFA2DDA" w:rsidR="00643CC3" w:rsidRPr="007230B2" w:rsidRDefault="00DA1B8F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02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junio</w:t>
            </w:r>
            <w:r w:rsidRPr="000B6D0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 202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1</w:t>
            </w:r>
            <w:r w:rsidR="0037591E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</w:t>
            </w:r>
            <w:r w:rsidR="00643CC3" w:rsidRPr="007230B2">
              <w:rPr>
                <w:rFonts w:ascii="Calibri" w:hAnsi="Calibri"/>
                <w:spacing w:val="6"/>
                <w:sz w:val="22"/>
                <w:szCs w:val="18"/>
              </w:rPr>
              <w:t>(incluyéndolo).</w:t>
            </w:r>
          </w:p>
        </w:tc>
      </w:tr>
      <w:tr w:rsidR="00643CC3" w:rsidRPr="007230B2" w14:paraId="228AA7C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 Terminación del Instrumento Derivado:</w:t>
            </w:r>
          </w:p>
          <w:p w14:paraId="7285849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3454" w14:textId="49ACFD61" w:rsidR="00643CC3" w:rsidRPr="007230B2" w:rsidRDefault="00A10BE2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0</w:t>
            </w:r>
            <w:r w:rsidR="00643CC3">
              <w:rPr>
                <w:rFonts w:ascii="Calibri" w:hAnsi="Calibri"/>
                <w:spacing w:val="6"/>
                <w:sz w:val="22"/>
                <w:szCs w:val="18"/>
              </w:rPr>
              <w:t>2</w:t>
            </w:r>
            <w:r w:rsidR="00643CC3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</w:t>
            </w:r>
            <w:r w:rsidR="00643CC3">
              <w:rPr>
                <w:rFonts w:ascii="Calibri" w:hAnsi="Calibri"/>
                <w:spacing w:val="6"/>
                <w:sz w:val="22"/>
                <w:szCs w:val="18"/>
              </w:rPr>
              <w:t>mayo</w:t>
            </w:r>
            <w:r w:rsidR="00643CC3"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de 2035 (incluyéndolo).</w:t>
            </w:r>
          </w:p>
          <w:p w14:paraId="2BB03915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Periodicidad de pago de los intereses:</w:t>
            </w:r>
          </w:p>
          <w:p w14:paraId="0D04EF93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060FDCC7" w:rsidR="00643CC3" w:rsidRPr="007230B2" w:rsidRDefault="00643CC3" w:rsidP="003D6EE8">
            <w:pPr>
              <w:jc w:val="both"/>
              <w:rPr>
                <w:rFonts w:ascii="Calibri" w:eastAsia="Arial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Mensual, en la misma fecha que la Fecha de Pago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(según dicho término se define en el contrato de crédito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del Financiamiento</w:t>
            </w:r>
            <w:r w:rsidR="003507B5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Santander</w:t>
            </w:r>
            <w:r w:rsidR="00862CB4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)</w:t>
            </w:r>
            <w:r w:rsidRPr="007230B2"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.</w:t>
            </w:r>
          </w:p>
          <w:p w14:paraId="4CFFBF4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2419DE9A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E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n cada Fecha de Pago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(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según dicho término se define en el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ontrato de </w:t>
            </w:r>
            <w:r w:rsidR="003507B5">
              <w:rPr>
                <w:rFonts w:ascii="Calibri" w:hAnsi="Calibri"/>
                <w:spacing w:val="6"/>
                <w:sz w:val="22"/>
                <w:szCs w:val="18"/>
              </w:rPr>
              <w:t>c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rédito</w:t>
            </w:r>
            <w:r w:rsidR="00862CB4"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del 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Financiamiento Santander)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, en el entendido que</w:t>
            </w:r>
            <w:r w:rsidR="00862CB4">
              <w:rPr>
                <w:rFonts w:ascii="Calibri" w:hAnsi="Calibri"/>
                <w:spacing w:val="6"/>
                <w:sz w:val="22"/>
                <w:szCs w:val="18"/>
              </w:rPr>
              <w:t>,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 xml:space="preserve"> en el caso que los diferenciales sean a favor del Estado, la contraparte deberá abonar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los recursos correspondientes 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la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cuenta del Fideicomiso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que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para tales efectos le hubiere notificado el Estado, para que dichos recursos sean destinados al pago del Crédito en términos del Fideicomiso F/2004588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FEFD00F" w14:textId="77777777" w:rsidR="00643CC3" w:rsidRPr="008E71D5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7230B2" w:rsidRDefault="00643CC3" w:rsidP="003D6EE8">
            <w:pPr>
              <w:jc w:val="both"/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Sin Gastos Adicionales.</w:t>
            </w:r>
          </w:p>
          <w:p w14:paraId="20F25EF3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spacing w:val="6"/>
                <w:sz w:val="22"/>
                <w:szCs w:val="18"/>
              </w:rPr>
              <w:t>Gastos Adicionales Contingentes:</w:t>
            </w:r>
          </w:p>
          <w:p w14:paraId="10E74C96" w14:textId="77777777" w:rsidR="00643CC3" w:rsidRPr="007230B2" w:rsidRDefault="00643CC3" w:rsidP="003D6EE8">
            <w:pPr>
              <w:rPr>
                <w:rFonts w:ascii="Calibri" w:hAnsi="Calibri"/>
                <w:b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 xml:space="preserve">Los </w:t>
            </w:r>
            <w:r w:rsidRPr="008E71D5">
              <w:rPr>
                <w:rFonts w:ascii="Calibri" w:hAnsi="Calibri"/>
                <w:spacing w:val="6"/>
                <w:sz w:val="22"/>
                <w:szCs w:val="18"/>
              </w:rPr>
              <w:t>únicos Gastos Adicionales Contingentes serán aquellos que, en su caso, se generen por el rompimiento del instrumento derivado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6E3E0B2A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</w:tbl>
    <w:p w14:paraId="60603F4E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676978C9" w14:textId="77777777" w:rsidR="00643CC3" w:rsidRPr="007230B2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/>
          <w:b/>
          <w:bCs/>
          <w:spacing w:val="6"/>
          <w:szCs w:val="20"/>
        </w:rPr>
      </w:pPr>
      <w:r w:rsidRPr="007230B2">
        <w:rPr>
          <w:rFonts w:ascii="Calibri" w:hAnsi="Calibri"/>
          <w:b/>
          <w:bCs/>
          <w:spacing w:val="6"/>
          <w:szCs w:val="20"/>
        </w:rPr>
        <w:t>Características del Financiamiento.</w:t>
      </w:r>
    </w:p>
    <w:p w14:paraId="544BB4F9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230B2" w14:paraId="7DA67608" w14:textId="77777777" w:rsidTr="003D6EE8">
        <w:tc>
          <w:tcPr>
            <w:tcW w:w="2689" w:type="dxa"/>
          </w:tcPr>
          <w:p w14:paraId="776A9B4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Tipo de Contrato:</w:t>
            </w:r>
          </w:p>
        </w:tc>
        <w:tc>
          <w:tcPr>
            <w:tcW w:w="6139" w:type="dxa"/>
          </w:tcPr>
          <w:p w14:paraId="4FD314E8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Contrato de Apertura de Crédito Simple</w:t>
            </w:r>
          </w:p>
          <w:p w14:paraId="6FD5F1B4" w14:textId="77777777" w:rsidR="00643CC3" w:rsidRPr="007230B2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68B137B" w14:textId="77777777" w:rsidTr="003D6EE8">
        <w:tc>
          <w:tcPr>
            <w:tcW w:w="2689" w:type="dxa"/>
          </w:tcPr>
          <w:p w14:paraId="760B039E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77777777" w:rsidR="00643CC3" w:rsidRDefault="00643CC3" w:rsidP="003D6EE8">
            <w:pPr>
              <w:rPr>
                <w:rFonts w:ascii="Calibri" w:eastAsia="Arial" w:hAnsi="Calibri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bCs/>
                <w:spacing w:val="6"/>
                <w:sz w:val="22"/>
                <w:szCs w:val="18"/>
              </w:rPr>
              <w:t>7 de febrero de 2020</w:t>
            </w:r>
          </w:p>
        </w:tc>
      </w:tr>
      <w:tr w:rsidR="00643CC3" w:rsidRPr="007230B2" w14:paraId="0557463D" w14:textId="77777777" w:rsidTr="003D6EE8">
        <w:tc>
          <w:tcPr>
            <w:tcW w:w="2689" w:type="dxa"/>
          </w:tcPr>
          <w:p w14:paraId="50775669" w14:textId="77777777" w:rsidR="00643CC3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Monto Contratado</w:t>
            </w:r>
          </w:p>
        </w:tc>
        <w:tc>
          <w:tcPr>
            <w:tcW w:w="6139" w:type="dxa"/>
          </w:tcPr>
          <w:p w14:paraId="253F3815" w14:textId="46965E5B" w:rsidR="00643CC3" w:rsidRPr="00FB1CC6" w:rsidRDefault="00643CC3" w:rsidP="003D6EE8">
            <w:pP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asta por la cantidad de $1,000’000,000.00 (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un 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mil millones de pesos 00/100 M.N.)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17528F2D" w14:textId="77777777" w:rsidTr="003D6EE8">
        <w:tc>
          <w:tcPr>
            <w:tcW w:w="2689" w:type="dxa"/>
          </w:tcPr>
          <w:p w14:paraId="002E4604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Tasa de Referencia:</w:t>
            </w:r>
          </w:p>
        </w:tc>
        <w:tc>
          <w:tcPr>
            <w:tcW w:w="6139" w:type="dxa"/>
          </w:tcPr>
          <w:p w14:paraId="6E8FA24E" w14:textId="0D12EBE3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T</w:t>
            </w:r>
            <w:r w:rsidRPr="00B24BE6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asa de Interés Interbancaria de Equilibrio a 28 (veintiocho) días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</w:tc>
      </w:tr>
      <w:tr w:rsidR="00643CC3" w:rsidRPr="007230B2" w14:paraId="32E4AF72" w14:textId="77777777" w:rsidTr="003D6EE8">
        <w:tc>
          <w:tcPr>
            <w:tcW w:w="2689" w:type="dxa"/>
          </w:tcPr>
          <w:p w14:paraId="554B7DD9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lastRenderedPageBreak/>
              <w:t>Periodicidad de pago de capital e intereses:</w:t>
            </w:r>
          </w:p>
          <w:p w14:paraId="4C27D921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2FC1A506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Mensual.</w:t>
            </w:r>
          </w:p>
        </w:tc>
      </w:tr>
      <w:tr w:rsidR="00643CC3" w:rsidRPr="007230B2" w14:paraId="40302C08" w14:textId="77777777" w:rsidTr="003D6EE8">
        <w:tc>
          <w:tcPr>
            <w:tcW w:w="2689" w:type="dxa"/>
          </w:tcPr>
          <w:p w14:paraId="0A2B813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Perfil de amortización:</w:t>
            </w:r>
          </w:p>
        </w:tc>
        <w:tc>
          <w:tcPr>
            <w:tcW w:w="6139" w:type="dxa"/>
          </w:tcPr>
          <w:p w14:paraId="42088B19" w14:textId="0B3681A9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spacing w:val="6"/>
                <w:sz w:val="22"/>
                <w:szCs w:val="18"/>
              </w:rPr>
              <w:t>A</w:t>
            </w:r>
            <w:r w:rsidRPr="00104B5B">
              <w:rPr>
                <w:rFonts w:ascii="Calibri" w:hAnsi="Calibri"/>
                <w:spacing w:val="6"/>
                <w:sz w:val="22"/>
                <w:szCs w:val="18"/>
              </w:rPr>
              <w:t>mortizaciones</w:t>
            </w: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mensuales, consecutivas y crecientes de capital que resulten bajo un método de pagos fijos, que incluirán capital e intereses. 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En términos del contrato de crédito y con la finalidad de generar pagos mensuales fijos, la tabla de amortización se determinará a partir del valor del swap, conforme a la </w:t>
            </w:r>
            <w:r w:rsidR="001E5A7D" w:rsidRPr="001E5A7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Hoja de Cálculo para la Determinación de la Tabla de Amortización del Financiamiento Santander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</w:t>
            </w:r>
            <w:r>
              <w:rPr>
                <w:rFonts w:ascii="Calibri" w:hAnsi="Calibri"/>
                <w:spacing w:val="6"/>
                <w:sz w:val="22"/>
                <w:szCs w:val="18"/>
              </w:rPr>
              <w:t>que se adjunta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 xml:space="preserve"> como </w:t>
            </w:r>
            <w:r w:rsidRPr="0024136E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 xml:space="preserve">Anexo </w:t>
            </w: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1</w:t>
            </w:r>
            <w:r w:rsidRPr="007230B2">
              <w:rPr>
                <w:rFonts w:ascii="Calibri" w:hAnsi="Calibri"/>
                <w:spacing w:val="6"/>
                <w:sz w:val="22"/>
                <w:szCs w:val="18"/>
              </w:rPr>
              <w:t>.</w:t>
            </w:r>
          </w:p>
          <w:p w14:paraId="5CCD0470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0B5876D1" w14:textId="77777777" w:rsidTr="003D6EE8">
        <w:tc>
          <w:tcPr>
            <w:tcW w:w="2689" w:type="dxa"/>
          </w:tcPr>
          <w:p w14:paraId="1316059A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Fuente de Pago</w:t>
            </w: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:</w:t>
            </w:r>
          </w:p>
        </w:tc>
        <w:tc>
          <w:tcPr>
            <w:tcW w:w="6139" w:type="dxa"/>
          </w:tcPr>
          <w:p w14:paraId="4EE19E7D" w14:textId="77777777" w:rsidR="00643CC3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/>
                <w:spacing w:val="6"/>
                <w:sz w:val="22"/>
              </w:rPr>
              <w:t>E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l </w:t>
            </w:r>
            <w:r w:rsidRPr="000B7C52">
              <w:rPr>
                <w:rFonts w:ascii="Calibri" w:hAnsi="Calibri"/>
                <w:spacing w:val="6"/>
                <w:sz w:val="22"/>
              </w:rPr>
              <w:t>7.43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% (</w:t>
            </w:r>
            <w:r w:rsidRPr="000B7C52">
              <w:rPr>
                <w:rFonts w:ascii="Calibri" w:hAnsi="Calibri"/>
                <w:spacing w:val="6"/>
                <w:sz w:val="22"/>
              </w:rPr>
              <w:t>siete punto cuarenta y tres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 por ciento) del FAFEF, previsto en los artículos 25, fracción VIII, 46 al 49 de la Ley de Coordinación Fiscal y, en su caso, cualquier otro derecho o ingreso que en el futuro lo sustituya, modifique y/o complemente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 (</w:t>
            </w:r>
            <w:r w:rsidRPr="00E1166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776A94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Porcentaje de FAFEF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”),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 xml:space="preserve">el cual equivale a la cantidad anual de $149’692,063.48 (ciento cuarenta y nueve millones seiscientos noventa y dos mil sesenta y tres pesos 48/100 M.N.) del FAFEF del ejercicio fiscal 2020, año de contratación del financiamiento, conforme a la prelación prevista en el </w:t>
            </w:r>
            <w:r>
              <w:rPr>
                <w:rFonts w:ascii="Calibri" w:eastAsia="Arial" w:hAnsi="Calibri"/>
                <w:spacing w:val="6"/>
                <w:sz w:val="22"/>
              </w:rPr>
              <w:t xml:space="preserve">Contrato del </w:t>
            </w:r>
            <w:r w:rsidRPr="0019320C">
              <w:rPr>
                <w:rFonts w:ascii="Calibri" w:eastAsia="Arial" w:hAnsi="Calibri"/>
                <w:spacing w:val="6"/>
                <w:sz w:val="22"/>
              </w:rPr>
              <w:t>Fideicomiso F/2004588</w:t>
            </w: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408A0E6E" w14:textId="77777777" w:rsidR="00643CC3" w:rsidRPr="007230B2" w:rsidRDefault="00643CC3" w:rsidP="003D6EE8">
            <w:pPr>
              <w:jc w:val="both"/>
              <w:rPr>
                <w:rFonts w:ascii="Calibri" w:hAnsi="Calibri"/>
                <w:spacing w:val="6"/>
                <w:sz w:val="22"/>
                <w:szCs w:val="18"/>
              </w:rPr>
            </w:pPr>
          </w:p>
        </w:tc>
      </w:tr>
      <w:tr w:rsidR="00643CC3" w:rsidRPr="007230B2" w14:paraId="5D5F774D" w14:textId="77777777" w:rsidTr="003D6EE8">
        <w:tc>
          <w:tcPr>
            <w:tcW w:w="2689" w:type="dxa"/>
          </w:tcPr>
          <w:p w14:paraId="5BD2F622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 xml:space="preserve">El Contrato de Fideicomiso Irrevocable de Administración y Fuente de Pago F/2004588, celebrado por el Estado como Fideicomitente y Fideicomisario en Segundo Lugar y Santander como Fiduciario, </w:t>
            </w:r>
            <w:r w:rsidRPr="00ED06DD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de fecha 6 de febrero de 2020</w:t>
            </w:r>
            <w:r w:rsidRPr="007230B2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.</w:t>
            </w:r>
          </w:p>
          <w:p w14:paraId="7DE88C68" w14:textId="77777777" w:rsidR="00643CC3" w:rsidRPr="007230B2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</w:p>
        </w:tc>
      </w:tr>
      <w:tr w:rsidR="00643CC3" w:rsidRPr="007230B2" w14:paraId="7CD11D08" w14:textId="77777777" w:rsidTr="003D6EE8">
        <w:tc>
          <w:tcPr>
            <w:tcW w:w="2689" w:type="dxa"/>
          </w:tcPr>
          <w:p w14:paraId="3270B930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el Registro Estatal:</w:t>
            </w:r>
          </w:p>
          <w:p w14:paraId="297D35B7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438267B3" w14:textId="77777777" w:rsidR="00643CC3" w:rsidRPr="00104B5B" w:rsidRDefault="00643CC3" w:rsidP="003D6EE8">
            <w:pPr>
              <w:jc w:val="both"/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002-AF-2020</w:t>
            </w:r>
          </w:p>
        </w:tc>
      </w:tr>
      <w:tr w:rsidR="00643CC3" w:rsidRPr="007230B2" w14:paraId="1A06732A" w14:textId="77777777" w:rsidTr="003D6EE8">
        <w:tc>
          <w:tcPr>
            <w:tcW w:w="2689" w:type="dxa"/>
          </w:tcPr>
          <w:p w14:paraId="7D53C865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Clave de Inscripción en el Registro Público Único:</w:t>
            </w:r>
          </w:p>
          <w:p w14:paraId="123BBAB6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</w:p>
        </w:tc>
        <w:tc>
          <w:tcPr>
            <w:tcW w:w="6139" w:type="dxa"/>
          </w:tcPr>
          <w:p w14:paraId="1876A0E0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 w:rsidRPr="006D665B"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A20-0220007</w:t>
            </w:r>
          </w:p>
        </w:tc>
      </w:tr>
      <w:tr w:rsidR="00643CC3" w:rsidRPr="007230B2" w14:paraId="24B55A97" w14:textId="77777777" w:rsidTr="003D6EE8">
        <w:tc>
          <w:tcPr>
            <w:tcW w:w="2689" w:type="dxa"/>
          </w:tcPr>
          <w:p w14:paraId="047CD82B" w14:textId="77777777" w:rsidR="00643CC3" w:rsidRPr="007230B2" w:rsidRDefault="00643CC3" w:rsidP="003D6EE8">
            <w:pPr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</w:pPr>
            <w:r w:rsidRPr="007230B2">
              <w:rPr>
                <w:rFonts w:ascii="Calibri" w:hAnsi="Calibri"/>
                <w:b/>
                <w:bCs/>
                <w:spacing w:val="6"/>
                <w:sz w:val="22"/>
                <w:szCs w:val="18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77777777" w:rsidR="00643CC3" w:rsidRPr="007230B2" w:rsidRDefault="00643CC3" w:rsidP="003D6EE8">
            <w:pPr>
              <w:rPr>
                <w:rFonts w:ascii="Calibri" w:hAnsi="Calibri"/>
                <w:spacing w:val="6"/>
                <w:sz w:val="22"/>
                <w:szCs w:val="18"/>
              </w:rPr>
            </w:pPr>
            <w:r>
              <w:rPr>
                <w:rFonts w:ascii="Calibri" w:eastAsia="Arial" w:hAnsi="Calibri" w:cs="Arial"/>
                <w:bCs/>
                <w:spacing w:val="6"/>
                <w:sz w:val="22"/>
                <w:szCs w:val="18"/>
              </w:rPr>
              <w:t>01</w:t>
            </w:r>
          </w:p>
        </w:tc>
      </w:tr>
    </w:tbl>
    <w:p w14:paraId="5C610A27" w14:textId="77777777" w:rsidR="00643CC3" w:rsidRPr="007230B2" w:rsidRDefault="00643CC3" w:rsidP="00643CC3">
      <w:pPr>
        <w:spacing w:line="240" w:lineRule="auto"/>
        <w:rPr>
          <w:rFonts w:ascii="Calibri" w:hAnsi="Calibri"/>
          <w:spacing w:val="6"/>
          <w:sz w:val="22"/>
          <w:szCs w:val="20"/>
        </w:rPr>
      </w:pPr>
    </w:p>
    <w:p w14:paraId="11CF55F5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  <w:r w:rsidRPr="007230B2">
        <w:rPr>
          <w:rFonts w:ascii="Calibri" w:hAnsi="Calibri"/>
          <w:spacing w:val="6"/>
          <w:sz w:val="22"/>
          <w:szCs w:val="20"/>
        </w:rPr>
        <w:t>El Banco, a través de su representante, manifiesta bajo protesta de decir verdad, que:</w:t>
      </w:r>
    </w:p>
    <w:p w14:paraId="5A215F09" w14:textId="77777777" w:rsidR="00643CC3" w:rsidRPr="007230B2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0"/>
        </w:rPr>
      </w:pPr>
    </w:p>
    <w:p w14:paraId="4D47BD9A" w14:textId="77777777" w:rsidR="00643CC3" w:rsidRPr="007230B2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0"/>
        </w:rPr>
      </w:pPr>
      <w:r w:rsidRPr="007230B2">
        <w:rPr>
          <w:rFonts w:ascii="Calibri" w:hAnsi="Calibri" w:cs="Times New Roman"/>
          <w:spacing w:val="6"/>
          <w:sz w:val="22"/>
          <w:szCs w:val="20"/>
        </w:rPr>
        <w:t>(a)</w:t>
      </w:r>
      <w:r w:rsidRPr="007230B2">
        <w:rPr>
          <w:rFonts w:ascii="Calibri" w:hAnsi="Calibri" w:cs="Times New Roman"/>
          <w:spacing w:val="6"/>
          <w:sz w:val="22"/>
          <w:szCs w:val="20"/>
        </w:rPr>
        <w:tab/>
        <w:t>Es una sociedad mexicana, autorizada para operar como institución de crédito y, en términos de sus estatutos sociales o por su ley orgánica o de creación, según resulte aplicable, se encuentra dentro de su objeto celebrar operaciones financieras de Instrumentos Derivados.</w:t>
      </w:r>
    </w:p>
    <w:p w14:paraId="544194E9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2FA91E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(b)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A796076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(c)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7C71A06C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eastAsia="Arial" w:hAnsi="Calibri"/>
          <w:bCs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(d)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 xml:space="preserve">Sus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órganos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internos competentes autorizaron la Oferta en los términos contenidos en el presente documento, la </w:t>
      </w:r>
      <w:r w:rsidRPr="003B7A35">
        <w:rPr>
          <w:rFonts w:ascii="Calibri" w:eastAsia="Arial" w:hAnsi="Calibri"/>
          <w:bCs/>
          <w:spacing w:val="6"/>
          <w:sz w:val="22"/>
          <w:szCs w:val="22"/>
        </w:rPr>
        <w:t>cual</w:t>
      </w:r>
      <w:r w:rsidRPr="003B7A35">
        <w:rPr>
          <w:rFonts w:ascii="Calibri" w:hAnsi="Calibri" w:cs="Times New Roman"/>
          <w:spacing w:val="6"/>
          <w:sz w:val="22"/>
          <w:szCs w:val="22"/>
        </w:rPr>
        <w:t xml:space="preserve"> constituye una Oferta en firme, vinculante e irrevocable, con una vigencia a partir de la fecha del Acto de Presentación y Apertura de Propuestas de la Licitación Pública hasta la fecha y hora prevista para la celebración del Instrumento Derivado.</w:t>
      </w:r>
    </w:p>
    <w:p w14:paraId="2E244E0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1D1AFD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(e)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159854F0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(f)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4DD8C878" w14:textId="77777777" w:rsidR="00643CC3" w:rsidRPr="003B7A35" w:rsidRDefault="00643CC3" w:rsidP="00643CC3">
      <w:pPr>
        <w:pStyle w:val="Default"/>
        <w:ind w:left="567" w:hanging="567"/>
        <w:jc w:val="both"/>
        <w:rPr>
          <w:rFonts w:ascii="Calibri" w:hAnsi="Calibri" w:cs="Times New Roman"/>
          <w:spacing w:val="6"/>
          <w:sz w:val="22"/>
          <w:szCs w:val="22"/>
        </w:rPr>
      </w:pPr>
      <w:r w:rsidRPr="003B7A35">
        <w:rPr>
          <w:rFonts w:ascii="Calibri" w:hAnsi="Calibri" w:cs="Times New Roman"/>
          <w:spacing w:val="6"/>
          <w:sz w:val="22"/>
          <w:szCs w:val="22"/>
        </w:rPr>
        <w:t>(g)</w:t>
      </w:r>
      <w:r w:rsidRPr="003B7A35">
        <w:rPr>
          <w:rFonts w:ascii="Calibri" w:hAnsi="Calibri" w:cs="Times New Roman"/>
          <w:spacing w:val="6"/>
          <w:sz w:val="22"/>
          <w:szCs w:val="22"/>
        </w:rPr>
        <w:tab/>
        <w:t>No se encuentra impedido para contratar con el Estado, de conformidad con la normatividad aplicable.</w:t>
      </w:r>
    </w:p>
    <w:p w14:paraId="108F8740" w14:textId="77777777" w:rsidR="00643CC3" w:rsidRPr="003B7A35" w:rsidRDefault="00643CC3" w:rsidP="00643CC3">
      <w:pPr>
        <w:pStyle w:val="Default"/>
        <w:jc w:val="both"/>
        <w:rPr>
          <w:rFonts w:ascii="Calibri" w:hAnsi="Calibri" w:cs="Times New Roman"/>
          <w:spacing w:val="6"/>
          <w:sz w:val="22"/>
          <w:szCs w:val="22"/>
        </w:rPr>
      </w:pPr>
    </w:p>
    <w:p w14:paraId="6D446C0D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 xml:space="preserve">Se adjuntan los siguientes documentos: </w:t>
      </w:r>
      <w:r w:rsidRPr="003B7A35">
        <w:rPr>
          <w:rFonts w:ascii="Calibri" w:hAnsi="Calibri" w:cstheme="minorHAnsi"/>
          <w:i/>
          <w:spacing w:val="6"/>
          <w:sz w:val="22"/>
          <w:szCs w:val="22"/>
        </w:rPr>
        <w:t>(i)</w:t>
      </w:r>
      <w:r w:rsidRPr="003B7A35">
        <w:rPr>
          <w:rFonts w:ascii="Calibri" w:hAnsi="Calibri" w:cstheme="minorHAnsi"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spacing w:val="6"/>
          <w:sz w:val="22"/>
          <w:szCs w:val="22"/>
        </w:rPr>
        <w:t xml:space="preserve">la tabla de amortización del Financiamiento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1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iCs/>
          <w:spacing w:val="6"/>
          <w:sz w:val="22"/>
          <w:szCs w:val="22"/>
        </w:rPr>
        <w:t>(ii)</w:t>
      </w:r>
      <w:r w:rsidRPr="003B7A35">
        <w:rPr>
          <w:rFonts w:ascii="Calibri" w:hAnsi="Calibri"/>
          <w:spacing w:val="6"/>
          <w:sz w:val="22"/>
          <w:szCs w:val="22"/>
        </w:rPr>
        <w:t xml:space="preserve"> copia del contrato marco y, en su caso, del suplemento y del anexo swap,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2</w:t>
      </w:r>
      <w:r w:rsidRPr="003B7A35">
        <w:rPr>
          <w:rFonts w:ascii="Calibri" w:hAnsi="Calibri"/>
          <w:spacing w:val="6"/>
          <w:sz w:val="22"/>
          <w:szCs w:val="22"/>
        </w:rPr>
        <w:t xml:space="preserve">, </w:t>
      </w:r>
      <w:r w:rsidRPr="003B7A35">
        <w:rPr>
          <w:rFonts w:ascii="Calibri" w:hAnsi="Calibri"/>
          <w:i/>
          <w:spacing w:val="6"/>
          <w:sz w:val="22"/>
          <w:szCs w:val="22"/>
        </w:rPr>
        <w:t xml:space="preserve">(iii) </w:t>
      </w:r>
      <w:r w:rsidRPr="003B7A35">
        <w:rPr>
          <w:rFonts w:ascii="Calibri" w:hAnsi="Calibri"/>
          <w:spacing w:val="6"/>
          <w:sz w:val="22"/>
          <w:szCs w:val="22"/>
        </w:rPr>
        <w:t xml:space="preserve">copia de la identificación oficial vigente del representante que suscribe la Oferta y, en caso de ser diferente, de quien confirmará el Instrumento Derivado, como </w:t>
      </w:r>
      <w:r w:rsidRPr="003B7A35">
        <w:rPr>
          <w:rFonts w:ascii="Calibri" w:hAnsi="Calibri"/>
          <w:b/>
          <w:spacing w:val="6"/>
          <w:sz w:val="22"/>
          <w:szCs w:val="22"/>
        </w:rPr>
        <w:t>Anexo 3</w:t>
      </w:r>
      <w:r w:rsidRPr="003B7A35">
        <w:rPr>
          <w:rFonts w:ascii="Calibri" w:hAnsi="Calibri"/>
          <w:bCs/>
          <w:spacing w:val="6"/>
          <w:sz w:val="22"/>
          <w:szCs w:val="22"/>
        </w:rPr>
        <w:t>, y</w:t>
      </w:r>
      <w:r w:rsidRPr="003B7A35">
        <w:rPr>
          <w:rFonts w:ascii="Calibri" w:hAnsi="Calibri"/>
          <w:b/>
          <w:spacing w:val="6"/>
          <w:sz w:val="22"/>
          <w:szCs w:val="22"/>
        </w:rPr>
        <w:t xml:space="preserve"> </w:t>
      </w:r>
      <w:r w:rsidRPr="003B7A35">
        <w:rPr>
          <w:rFonts w:ascii="Calibri" w:hAnsi="Calibri"/>
          <w:i/>
          <w:spacing w:val="6"/>
          <w:sz w:val="22"/>
          <w:szCs w:val="22"/>
        </w:rPr>
        <w:t>(iv)</w:t>
      </w:r>
      <w:r w:rsidRPr="003B7A35">
        <w:rPr>
          <w:rFonts w:ascii="Calibri" w:hAnsi="Calibri"/>
          <w:spacing w:val="6"/>
          <w:sz w:val="22"/>
          <w:szCs w:val="22"/>
        </w:rPr>
        <w:t xml:space="preserve"> la Carta de Certificación de Firmas debidamente requisitada para, en caso de resultar ganador, se adjunte a la Solicitud de Inscripción del Swap en el Fideicomiso F/2004588, como </w:t>
      </w:r>
      <w:r w:rsidRPr="003B7A35">
        <w:rPr>
          <w:rFonts w:ascii="Calibri" w:hAnsi="Calibri"/>
          <w:b/>
          <w:bCs/>
          <w:spacing w:val="6"/>
          <w:sz w:val="22"/>
          <w:szCs w:val="22"/>
        </w:rPr>
        <w:t>Anexo 4</w:t>
      </w:r>
      <w:r w:rsidRPr="003B7A35">
        <w:rPr>
          <w:rFonts w:ascii="Calibri" w:hAnsi="Calibri"/>
          <w:spacing w:val="6"/>
          <w:sz w:val="22"/>
          <w:szCs w:val="22"/>
        </w:rPr>
        <w:t>.</w:t>
      </w:r>
    </w:p>
    <w:p w14:paraId="74F22BB3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</w:p>
    <w:p w14:paraId="09837156" w14:textId="77777777" w:rsidR="00643CC3" w:rsidRPr="003B7A35" w:rsidRDefault="00643CC3" w:rsidP="00643CC3">
      <w:pPr>
        <w:pStyle w:val="ListParagraph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Calibri" w:hAnsi="Calibri" w:cs="Times New Roman"/>
          <w:b/>
          <w:bCs/>
          <w:spacing w:val="6"/>
        </w:rPr>
      </w:pPr>
      <w:r w:rsidRPr="003B7A35">
        <w:rPr>
          <w:rFonts w:ascii="Calibri" w:hAnsi="Calibri" w:cs="Times New Roman"/>
          <w:b/>
          <w:bCs/>
          <w:spacing w:val="6"/>
          <w:u w:val="single"/>
        </w:rPr>
        <w:t>Información de contacto del Banco</w:t>
      </w:r>
      <w:r w:rsidRPr="003B7A35">
        <w:rPr>
          <w:rFonts w:ascii="Calibri" w:hAnsi="Calibri" w:cs="Times New Roman"/>
          <w:b/>
          <w:bCs/>
          <w:spacing w:val="6"/>
        </w:rPr>
        <w:t xml:space="preserve">. </w:t>
      </w:r>
    </w:p>
    <w:p w14:paraId="129F94BC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</w:p>
    <w:p w14:paraId="0F19B562" w14:textId="77777777" w:rsidR="00643CC3" w:rsidRPr="003B7A35" w:rsidRDefault="00643CC3" w:rsidP="00643CC3">
      <w:pPr>
        <w:spacing w:line="240" w:lineRule="auto"/>
        <w:jc w:val="both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El Banco señala los siguientes datos de contacto, para efectos de cualquier notificación en relación con la Licitación Pública.</w:t>
      </w:r>
    </w:p>
    <w:p w14:paraId="68503635" w14:textId="77777777" w:rsidR="00643CC3" w:rsidRPr="003B7A35" w:rsidRDefault="00643CC3" w:rsidP="00643CC3">
      <w:pPr>
        <w:spacing w:line="240" w:lineRule="auto"/>
        <w:ind w:left="284"/>
        <w:rPr>
          <w:rFonts w:ascii="Calibri" w:hAnsi="Calibri"/>
          <w:spacing w:val="6"/>
          <w:sz w:val="22"/>
          <w:szCs w:val="22"/>
        </w:rPr>
      </w:pPr>
    </w:p>
    <w:p w14:paraId="683C85A3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Domicilio: [●]</w:t>
      </w:r>
    </w:p>
    <w:p w14:paraId="74DFBE1D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Teléfono: [●]</w:t>
      </w:r>
    </w:p>
    <w:p w14:paraId="468D610F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En atención a: [●]</w:t>
      </w:r>
    </w:p>
    <w:p w14:paraId="38D16679" w14:textId="77777777" w:rsidR="00643CC3" w:rsidRPr="003B7A35" w:rsidRDefault="00643CC3" w:rsidP="00643CC3">
      <w:pPr>
        <w:spacing w:line="240" w:lineRule="auto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Correo electrónico: [●]</w:t>
      </w:r>
    </w:p>
    <w:p w14:paraId="54550A9F" w14:textId="77777777" w:rsidR="00643CC3" w:rsidRPr="003B7A35" w:rsidRDefault="00643CC3" w:rsidP="00643CC3">
      <w:pPr>
        <w:spacing w:line="240" w:lineRule="auto"/>
        <w:ind w:firstLine="284"/>
        <w:rPr>
          <w:rFonts w:ascii="Calibri" w:hAnsi="Calibri"/>
          <w:spacing w:val="6"/>
          <w:sz w:val="22"/>
          <w:szCs w:val="22"/>
        </w:rPr>
      </w:pPr>
    </w:p>
    <w:p w14:paraId="32E93ED1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A t e n t a m e n t e,</w:t>
      </w:r>
    </w:p>
    <w:p w14:paraId="391BA34E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[Nombre del Banco]</w:t>
      </w:r>
    </w:p>
    <w:p w14:paraId="7454B6D5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</w:p>
    <w:p w14:paraId="70F6FEDD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bCs/>
          <w:color w:val="000000"/>
          <w:spacing w:val="6"/>
          <w:sz w:val="22"/>
          <w:szCs w:val="22"/>
        </w:rPr>
      </w:pPr>
      <w:r w:rsidRPr="003B7A35">
        <w:rPr>
          <w:rFonts w:ascii="Calibri" w:hAnsi="Calibri"/>
          <w:bCs/>
          <w:color w:val="000000"/>
          <w:spacing w:val="6"/>
          <w:sz w:val="22"/>
          <w:szCs w:val="22"/>
        </w:rPr>
        <w:t>____________________________</w:t>
      </w:r>
    </w:p>
    <w:p w14:paraId="4E9C5D4B" w14:textId="77777777" w:rsidR="00643CC3" w:rsidRPr="003B7A35" w:rsidRDefault="00643CC3" w:rsidP="00643CC3">
      <w:pPr>
        <w:spacing w:line="240" w:lineRule="auto"/>
        <w:jc w:val="center"/>
        <w:rPr>
          <w:rFonts w:ascii="Calibri" w:hAnsi="Calibri"/>
          <w:spacing w:val="6"/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[Nombre del representante]</w:t>
      </w:r>
    </w:p>
    <w:p w14:paraId="7B8E2CE8" w14:textId="5B6DC76B" w:rsidR="00CA0315" w:rsidRPr="003B7A35" w:rsidRDefault="00643CC3" w:rsidP="003B7A35">
      <w:pPr>
        <w:spacing w:line="240" w:lineRule="auto"/>
        <w:jc w:val="center"/>
        <w:rPr>
          <w:sz w:val="22"/>
          <w:szCs w:val="22"/>
        </w:rPr>
      </w:pPr>
      <w:r w:rsidRPr="003B7A35">
        <w:rPr>
          <w:rFonts w:ascii="Calibri" w:hAnsi="Calibri"/>
          <w:spacing w:val="6"/>
          <w:sz w:val="22"/>
          <w:szCs w:val="22"/>
        </w:rPr>
        <w:t>Representante legal</w:t>
      </w:r>
    </w:p>
    <w:sectPr w:rsidR="00CA0315" w:rsidRPr="003B7A35" w:rsidSect="00114E55">
      <w:headerReference w:type="default" r:id="rId7"/>
      <w:footerReference w:type="default" r:id="rId8"/>
      <w:pgSz w:w="12240" w:h="15840"/>
      <w:pgMar w:top="1701" w:right="1701" w:bottom="1701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4FCC2" w14:textId="77777777" w:rsidR="00516406" w:rsidRDefault="00516406">
      <w:pPr>
        <w:spacing w:line="240" w:lineRule="auto"/>
      </w:pPr>
      <w:r>
        <w:separator/>
      </w:r>
    </w:p>
  </w:endnote>
  <w:endnote w:type="continuationSeparator" w:id="0">
    <w:p w14:paraId="5057EA53" w14:textId="77777777" w:rsidR="00516406" w:rsidRDefault="005164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6E67B67B" w:rsidR="006C0C99" w:rsidRPr="007C7082" w:rsidRDefault="00643CC3" w:rsidP="007C7082">
        <w:pPr>
          <w:pStyle w:val="Footer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A414EF" w:rsidRPr="00A414EF">
          <w:rPr>
            <w:rFonts w:ascii="Calibri" w:hAnsi="Calibri" w:cs="Calibri"/>
            <w:noProof/>
            <w:sz w:val="20"/>
            <w:szCs w:val="20"/>
            <w:lang w:val="es-ES"/>
          </w:rPr>
          <w:t>1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30F3" w14:textId="77777777" w:rsidR="00516406" w:rsidRDefault="00516406">
      <w:pPr>
        <w:spacing w:line="240" w:lineRule="auto"/>
      </w:pPr>
      <w:r>
        <w:separator/>
      </w:r>
    </w:p>
  </w:footnote>
  <w:footnote w:type="continuationSeparator" w:id="0">
    <w:p w14:paraId="54F0FE07" w14:textId="77777777" w:rsidR="00516406" w:rsidRDefault="005164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DE663" w14:textId="77777777" w:rsidR="00415174" w:rsidRPr="00114E55" w:rsidRDefault="00643CC3" w:rsidP="00114E55">
    <w:pPr>
      <w:pStyle w:val="Header"/>
      <w:rPr>
        <w:rFonts w:ascii="Calibri" w:hAnsi="Calibri" w:cs="Calibri"/>
        <w:i/>
        <w:sz w:val="22"/>
        <w:szCs w:val="24"/>
      </w:rPr>
    </w:pPr>
    <w:r w:rsidRPr="00114E55">
      <w:rPr>
        <w:rFonts w:ascii="Calibri" w:hAnsi="Calibri" w:cs="Calibr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C3"/>
    <w:rsid w:val="00174AEE"/>
    <w:rsid w:val="001D3CFD"/>
    <w:rsid w:val="001E5A7D"/>
    <w:rsid w:val="001F3DB2"/>
    <w:rsid w:val="00252F57"/>
    <w:rsid w:val="002836E1"/>
    <w:rsid w:val="002B1BC9"/>
    <w:rsid w:val="002F4CE7"/>
    <w:rsid w:val="00333D21"/>
    <w:rsid w:val="003507B5"/>
    <w:rsid w:val="0037591E"/>
    <w:rsid w:val="00393EBD"/>
    <w:rsid w:val="003B7A35"/>
    <w:rsid w:val="003D089F"/>
    <w:rsid w:val="003F11CD"/>
    <w:rsid w:val="00420906"/>
    <w:rsid w:val="004411C3"/>
    <w:rsid w:val="004B7B56"/>
    <w:rsid w:val="0050012A"/>
    <w:rsid w:val="00516406"/>
    <w:rsid w:val="005E3129"/>
    <w:rsid w:val="00641771"/>
    <w:rsid w:val="00643CC3"/>
    <w:rsid w:val="00645669"/>
    <w:rsid w:val="00664E96"/>
    <w:rsid w:val="006C4FB9"/>
    <w:rsid w:val="00756ADB"/>
    <w:rsid w:val="00786802"/>
    <w:rsid w:val="007B72B0"/>
    <w:rsid w:val="00862CB4"/>
    <w:rsid w:val="00934515"/>
    <w:rsid w:val="0095724C"/>
    <w:rsid w:val="00A10BE2"/>
    <w:rsid w:val="00A353E2"/>
    <w:rsid w:val="00A414EF"/>
    <w:rsid w:val="00A536EA"/>
    <w:rsid w:val="00A67EAE"/>
    <w:rsid w:val="00A86E5F"/>
    <w:rsid w:val="00AD0186"/>
    <w:rsid w:val="00B15D6A"/>
    <w:rsid w:val="00B251DB"/>
    <w:rsid w:val="00B27EF4"/>
    <w:rsid w:val="00BA42AF"/>
    <w:rsid w:val="00BA44F3"/>
    <w:rsid w:val="00C25225"/>
    <w:rsid w:val="00C43C73"/>
    <w:rsid w:val="00DA1B8F"/>
    <w:rsid w:val="00E42780"/>
    <w:rsid w:val="00F5582B"/>
    <w:rsid w:val="00FB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DE42"/>
  <w15:docId w15:val="{C7AC8F44-9A82-4462-9D1F-959DF6570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643CC3"/>
    <w:rPr>
      <w:rFonts w:ascii="Times New Roman" w:hAnsi="Times New Roman" w:cs="Times New Roman"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643CC3"/>
  </w:style>
  <w:style w:type="paragraph" w:styleId="BalloonText">
    <w:name w:val="Balloon Text"/>
    <w:basedOn w:val="Normal"/>
    <w:link w:val="BalloonTextCh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 GAMEZ DUGAS</dc:creator>
  <cp:lastModifiedBy>Jorge Coria</cp:lastModifiedBy>
  <cp:revision>4</cp:revision>
  <dcterms:created xsi:type="dcterms:W3CDTF">2021-05-20T19:03:00Z</dcterms:created>
  <dcterms:modified xsi:type="dcterms:W3CDTF">2021-05-20T19:17:00Z</dcterms:modified>
</cp:coreProperties>
</file>